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sz w:val="20"/>
          <w:szCs w:val="20"/>
        </w:rPr>
        <w:t>Q1.</w:t>
      </w:r>
      <w:r w:rsidRPr="00AC46F1">
        <w:rPr>
          <w:rFonts w:ascii="ＭＳ 明朝" w:eastAsia="ＭＳ 明朝" w:hAnsi="ＭＳ 明朝" w:hint="eastAsia"/>
          <w:sz w:val="20"/>
          <w:szCs w:val="20"/>
        </w:rPr>
        <w:t>本事例から、介護態勢として良い点をできるだけあげて下さい</w:t>
      </w:r>
    </w:p>
    <w:p w:rsidR="00AC46F1" w:rsidRPr="00F67B72" w:rsidRDefault="00F67B72" w:rsidP="00F67B72">
      <w:pPr>
        <w:rPr>
          <w:rFonts w:ascii="ＭＳ 明朝" w:eastAsia="ＭＳ 明朝" w:hAnsi="ＭＳ 明朝"/>
          <w:sz w:val="20"/>
          <w:szCs w:val="20"/>
        </w:rPr>
      </w:pPr>
      <w:r>
        <w:rPr>
          <w:rFonts w:ascii="ＭＳ 明朝" w:eastAsia="ＭＳ 明朝" w:hAnsi="ＭＳ 明朝" w:hint="eastAsia"/>
          <w:sz w:val="20"/>
          <w:szCs w:val="20"/>
        </w:rPr>
        <w:t>①</w:t>
      </w:r>
      <w:r w:rsidR="00AC46F1" w:rsidRPr="00F67B72">
        <w:rPr>
          <w:rFonts w:ascii="ＭＳ 明朝" w:eastAsia="ＭＳ 明朝" w:hAnsi="ＭＳ 明朝" w:hint="eastAsia"/>
          <w:sz w:val="20"/>
          <w:szCs w:val="20"/>
        </w:rPr>
        <w:t>家族の協力、②主たる介護者が健康、③サービスを利用している、④サービスの利用意欲がある、拒否しない、⑤介護意欲がある、⑥ケア計画がある、⑦医師の診療がある、⑧医療保健福祉従事者の総合的バックアップがある、⑨呆け老人を抱える家族（認知症の人と家族の会）の相談サービスを受け、会主催の懇談会に参加して同じ悩みをもつ者同士もしくは介護の経験者が語り合い、介護者が孤立していない、⑩家族の会等で、必要な情報を得ている、⑪喜怒哀楽感情ある、⑫本人の抵抗はない、⑬経済的要因が充足されている、⑭住居等の介護環境が良い、⑮近隣住民がサービスの利用等に対して理解がある、⑯すでに末期大腸ガンで肝臓にも転移しており、介護に期限がある、⑰介護を要する人が一人、⑱介護経験があ</w:t>
      </w:r>
      <w:r w:rsidRPr="00F67B72">
        <w:rPr>
          <w:rFonts w:ascii="ＭＳ 明朝" w:eastAsia="ＭＳ 明朝" w:hAnsi="ＭＳ 明朝" w:hint="eastAsia"/>
          <w:sz w:val="20"/>
          <w:szCs w:val="20"/>
        </w:rPr>
        <w:t>る、⑲今までの家族関係が良かった、</w:t>
      </w:r>
      <w:r w:rsidR="00AC46F1" w:rsidRPr="00F67B72">
        <w:rPr>
          <w:rFonts w:ascii="ＭＳ 明朝" w:eastAsia="ＭＳ 明朝" w:hAnsi="ＭＳ 明朝" w:hint="eastAsia"/>
          <w:sz w:val="20"/>
          <w:szCs w:val="20"/>
        </w:rPr>
        <w:t>等</w:t>
      </w:r>
    </w:p>
    <w:p w:rsidR="004C6B44" w:rsidRPr="006C5867" w:rsidRDefault="00AC46F1" w:rsidP="00AC46F1">
      <w:pPr>
        <w:rPr>
          <w:rFonts w:ascii="ＭＳ 明朝" w:eastAsia="ＭＳ 明朝" w:hAnsi="ＭＳ 明朝"/>
          <w:sz w:val="20"/>
          <w:szCs w:val="20"/>
        </w:rPr>
      </w:pPr>
      <w:r w:rsidRPr="006C5867">
        <w:rPr>
          <w:rFonts w:ascii="ＭＳ 明朝" w:eastAsia="ＭＳ 明朝" w:hAnsi="ＭＳ 明朝" w:hint="eastAsia"/>
          <w:sz w:val="20"/>
          <w:szCs w:val="20"/>
        </w:rPr>
        <w:t>Q2.</w:t>
      </w:r>
    </w:p>
    <w:p w:rsidR="00AC46F1" w:rsidRPr="006C5867" w:rsidRDefault="004C6B44" w:rsidP="00AC46F1">
      <w:pPr>
        <w:rPr>
          <w:rFonts w:ascii="ＭＳ 明朝" w:eastAsia="ＭＳ 明朝" w:hAnsi="ＭＳ 明朝"/>
          <w:sz w:val="20"/>
          <w:szCs w:val="20"/>
        </w:rPr>
      </w:pPr>
      <w:r w:rsidRPr="006C5867">
        <w:rPr>
          <w:rFonts w:ascii="ＭＳ 明朝" w:eastAsia="ＭＳ 明朝" w:hAnsi="ＭＳ 明朝" w:hint="eastAsia"/>
          <w:sz w:val="20"/>
          <w:szCs w:val="20"/>
        </w:rPr>
        <w:t>１．</w:t>
      </w:r>
      <w:r w:rsidR="00AC46F1" w:rsidRPr="006C5867">
        <w:rPr>
          <w:rFonts w:ascii="ＭＳ 明朝" w:eastAsia="ＭＳ 明朝" w:hAnsi="ＭＳ 明朝" w:hint="eastAsia"/>
          <w:sz w:val="20"/>
          <w:szCs w:val="20"/>
        </w:rPr>
        <w:t>×</w:t>
      </w:r>
      <w:r w:rsidRPr="006C5867">
        <w:rPr>
          <w:rFonts w:ascii="ＭＳ 明朝" w:eastAsia="ＭＳ 明朝" w:hAnsi="ＭＳ 明朝" w:hint="eastAsia"/>
          <w:sz w:val="20"/>
          <w:szCs w:val="20"/>
        </w:rPr>
        <w:t xml:space="preserve">　</w:t>
      </w:r>
      <w:r w:rsidR="00AC46F1" w:rsidRPr="006C5867">
        <w:rPr>
          <w:rFonts w:ascii="ＭＳ 明朝" w:eastAsia="ＭＳ 明朝" w:hAnsi="ＭＳ 明朝" w:hint="eastAsia"/>
          <w:sz w:val="20"/>
          <w:szCs w:val="20"/>
        </w:rPr>
        <w:t>経済的虐待を含む。具体的には、本人の合意なしに財産や金銭を使用し、本人の希望する金銭の使用を理由無く制限すること。</w:t>
      </w:r>
      <w:r w:rsidR="00AC46F1" w:rsidRPr="006C5867">
        <w:rPr>
          <w:rFonts w:ascii="ＭＳ 明朝" w:eastAsia="ＭＳ 明朝" w:hAnsi="ＭＳ 明朝"/>
          <w:sz w:val="20"/>
          <w:szCs w:val="20"/>
        </w:rPr>
        <w:t xml:space="preserve"> 【</w:t>
      </w:r>
      <w:r w:rsidR="00AC46F1" w:rsidRPr="006C5867">
        <w:rPr>
          <w:rFonts w:ascii="ＭＳ 明朝" w:eastAsia="ＭＳ 明朝" w:hAnsi="ＭＳ 明朝" w:hint="eastAsia"/>
          <w:sz w:val="20"/>
          <w:szCs w:val="20"/>
        </w:rPr>
        <w:t>具体的な例】 ・日常生活に必要な金銭を渡さない</w:t>
      </w:r>
      <w:r w:rsidR="00AC46F1" w:rsidRPr="006C5867">
        <w:rPr>
          <w:rFonts w:ascii="ＭＳ 明朝" w:eastAsia="ＭＳ 明朝" w:hAnsi="ＭＳ 明朝"/>
          <w:sz w:val="20"/>
          <w:szCs w:val="20"/>
        </w:rPr>
        <w:t>/</w:t>
      </w:r>
      <w:r w:rsidR="00AC46F1" w:rsidRPr="006C5867">
        <w:rPr>
          <w:rFonts w:ascii="ＭＳ 明朝" w:eastAsia="ＭＳ 明朝" w:hAnsi="ＭＳ 明朝" w:hint="eastAsia"/>
          <w:sz w:val="20"/>
          <w:szCs w:val="20"/>
        </w:rPr>
        <w:t>使わせない</w:t>
      </w:r>
      <w:r w:rsidR="00AC46F1" w:rsidRPr="006C5867">
        <w:rPr>
          <w:rFonts w:ascii="ＭＳ 明朝" w:eastAsia="ＭＳ 明朝" w:hAnsi="ＭＳ 明朝"/>
          <w:sz w:val="20"/>
          <w:szCs w:val="20"/>
        </w:rPr>
        <w:t xml:space="preserve"> </w:t>
      </w:r>
      <w:r w:rsidR="00AC46F1" w:rsidRPr="006C5867">
        <w:rPr>
          <w:rFonts w:ascii="ＭＳ 明朝" w:eastAsia="ＭＳ 明朝" w:hAnsi="ＭＳ 明朝" w:hint="eastAsia"/>
          <w:sz w:val="20"/>
          <w:szCs w:val="20"/>
        </w:rPr>
        <w:t>・本人の自宅等を本人に無断で売却する</w:t>
      </w:r>
      <w:r w:rsidR="00AC46F1" w:rsidRPr="006C5867">
        <w:rPr>
          <w:rFonts w:ascii="ＭＳ 明朝" w:eastAsia="ＭＳ 明朝" w:hAnsi="ＭＳ 明朝"/>
          <w:sz w:val="20"/>
          <w:szCs w:val="20"/>
        </w:rPr>
        <w:t xml:space="preserve"> </w:t>
      </w:r>
      <w:r w:rsidR="00AC46F1" w:rsidRPr="006C5867">
        <w:rPr>
          <w:rFonts w:ascii="ＭＳ 明朝" w:eastAsia="ＭＳ 明朝" w:hAnsi="ＭＳ 明朝" w:hint="eastAsia"/>
          <w:sz w:val="20"/>
          <w:szCs w:val="20"/>
        </w:rPr>
        <w:t>・年金や預貯金を本人の意思・利益に反して使用する</w:t>
      </w:r>
      <w:r w:rsidR="00AC46F1" w:rsidRPr="006C5867">
        <w:rPr>
          <w:rFonts w:ascii="ＭＳ 明朝" w:eastAsia="ＭＳ 明朝" w:hAnsi="ＭＳ 明朝"/>
          <w:sz w:val="20"/>
          <w:szCs w:val="20"/>
        </w:rPr>
        <w:t>/</w:t>
      </w:r>
      <w:r w:rsidR="00AC46F1" w:rsidRPr="006C5867">
        <w:rPr>
          <w:rFonts w:ascii="ＭＳ 明朝" w:eastAsia="ＭＳ 明朝" w:hAnsi="ＭＳ 明朝" w:hint="eastAsia"/>
          <w:sz w:val="20"/>
          <w:szCs w:val="20"/>
        </w:rPr>
        <w:t>等</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２．○</w:t>
      </w:r>
      <w:r w:rsidR="004C6B44" w:rsidRPr="006C5867">
        <w:rPr>
          <w:rFonts w:ascii="ＭＳ 明朝" w:eastAsia="ＭＳ 明朝" w:hAnsi="ＭＳ 明朝" w:hint="eastAsia"/>
          <w:sz w:val="20"/>
          <w:szCs w:val="20"/>
        </w:rPr>
        <w:t xml:space="preserve">　</w:t>
      </w:r>
      <w:r w:rsidRPr="00AC46F1">
        <w:rPr>
          <w:rFonts w:ascii="ＭＳ 明朝" w:eastAsia="ＭＳ 明朝" w:hAnsi="ＭＳ 明朝" w:hint="eastAsia"/>
          <w:sz w:val="20"/>
          <w:szCs w:val="20"/>
        </w:rPr>
        <w:t>具体的には、入浴しておらず異臭がする、髪が伸び放題だったり、皮膚が汚れている</w:t>
      </w:r>
      <w:r w:rsidRPr="00AC46F1">
        <w:rPr>
          <w:rFonts w:ascii="ＭＳ 明朝" w:eastAsia="ＭＳ 明朝" w:hAnsi="ＭＳ 明朝"/>
          <w:sz w:val="20"/>
          <w:szCs w:val="20"/>
        </w:rPr>
        <w:t xml:space="preserve"> </w:t>
      </w:r>
      <w:r w:rsidRPr="00AC46F1">
        <w:rPr>
          <w:rFonts w:ascii="ＭＳ 明朝" w:eastAsia="ＭＳ 明朝" w:hAnsi="ＭＳ 明朝" w:hint="eastAsia"/>
          <w:sz w:val="20"/>
          <w:szCs w:val="20"/>
        </w:rPr>
        <w:t>・水分や食事を十分に与えられていないことで、空腹状態が長時間にわたって続いたり、脱水症状や栄養失調の状態にある</w:t>
      </w:r>
      <w:r w:rsidRPr="00AC46F1">
        <w:rPr>
          <w:rFonts w:ascii="ＭＳ 明朝" w:eastAsia="ＭＳ 明朝" w:hAnsi="ＭＳ 明朝"/>
          <w:sz w:val="20"/>
          <w:szCs w:val="20"/>
        </w:rPr>
        <w:t xml:space="preserve"> </w:t>
      </w:r>
      <w:r w:rsidRPr="00AC46F1">
        <w:rPr>
          <w:rFonts w:ascii="ＭＳ 明朝" w:eastAsia="ＭＳ 明朝" w:hAnsi="ＭＳ 明朝" w:hint="eastAsia"/>
          <w:sz w:val="20"/>
          <w:szCs w:val="20"/>
        </w:rPr>
        <w:t>・室内にごみを放置するなど、劣悪な住環境の中で生活さる・高齢者本人が必要とする介護・医療サービスを、相応の理由なく制限したり使わせない等を言う。</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３．○</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４．×　もっとも多いのは、虐待をしている人の性格や人格</w:t>
      </w:r>
      <w:r w:rsidRPr="00AC46F1">
        <w:rPr>
          <w:rFonts w:ascii="ＭＳ 明朝" w:eastAsia="ＭＳ 明朝" w:hAnsi="ＭＳ 明朝"/>
          <w:sz w:val="20"/>
          <w:szCs w:val="20"/>
        </w:rPr>
        <w:t xml:space="preserve">(50.1%) </w:t>
      </w:r>
      <w:r w:rsidRPr="00AC46F1">
        <w:rPr>
          <w:rFonts w:ascii="ＭＳ 明朝" w:eastAsia="ＭＳ 明朝" w:hAnsi="ＭＳ 明朝" w:hint="eastAsia"/>
          <w:sz w:val="20"/>
          <w:szCs w:val="20"/>
        </w:rPr>
        <w:t>、高齢者本人と虐待をしている人のこれまでの人間関係</w:t>
      </w:r>
      <w:r w:rsidRPr="00AC46F1">
        <w:rPr>
          <w:rFonts w:ascii="ＭＳ 明朝" w:eastAsia="ＭＳ 明朝" w:hAnsi="ＭＳ 明朝"/>
          <w:sz w:val="20"/>
          <w:szCs w:val="20"/>
        </w:rPr>
        <w:t>(48.0%)</w:t>
      </w:r>
      <w:r w:rsidRPr="00AC46F1">
        <w:rPr>
          <w:rFonts w:ascii="ＭＳ 明朝" w:eastAsia="ＭＳ 明朝" w:hAnsi="ＭＳ 明朝" w:hint="eastAsia"/>
          <w:sz w:val="20"/>
          <w:szCs w:val="20"/>
        </w:rPr>
        <w:t>である。</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【虐待者や高齢者の性格や人格、人間関係】</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・虐待をしている人の性格や人格</w:t>
      </w:r>
      <w:r w:rsidRPr="00AC46F1">
        <w:rPr>
          <w:rFonts w:ascii="ＭＳ 明朝" w:eastAsia="ＭＳ 明朝" w:hAnsi="ＭＳ 明朝"/>
          <w:sz w:val="20"/>
          <w:szCs w:val="20"/>
        </w:rPr>
        <w:t xml:space="preserve">(50.1%) </w:t>
      </w:r>
      <w:r w:rsidRPr="00AC46F1">
        <w:rPr>
          <w:rFonts w:ascii="ＭＳ 明朝" w:eastAsia="ＭＳ 明朝" w:hAnsi="ＭＳ 明朝" w:hint="eastAsia"/>
          <w:sz w:val="20"/>
          <w:szCs w:val="20"/>
        </w:rPr>
        <w:t>・高齢者本人と虐待をしている人のこれまでの人間関係</w:t>
      </w:r>
      <w:r w:rsidRPr="00AC46F1">
        <w:rPr>
          <w:rFonts w:ascii="ＭＳ 明朝" w:eastAsia="ＭＳ 明朝" w:hAnsi="ＭＳ 明朝"/>
          <w:sz w:val="20"/>
          <w:szCs w:val="20"/>
        </w:rPr>
        <w:t xml:space="preserve">(48.0%) </w:t>
      </w:r>
      <w:r w:rsidRPr="00AC46F1">
        <w:rPr>
          <w:rFonts w:ascii="ＭＳ 明朝" w:eastAsia="ＭＳ 明朝" w:hAnsi="ＭＳ 明朝" w:hint="eastAsia"/>
          <w:sz w:val="20"/>
          <w:szCs w:val="20"/>
        </w:rPr>
        <w:t>・高齢者本人の性格や人格</w:t>
      </w:r>
      <w:r w:rsidRPr="00AC46F1">
        <w:rPr>
          <w:rFonts w:ascii="ＭＳ 明朝" w:eastAsia="ＭＳ 明朝" w:hAnsi="ＭＳ 明朝"/>
          <w:sz w:val="20"/>
          <w:szCs w:val="20"/>
        </w:rPr>
        <w:t>(38.5%)</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【介護負担】</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・虐待者の介護疲れ</w:t>
      </w:r>
      <w:r w:rsidRPr="00AC46F1">
        <w:rPr>
          <w:rFonts w:ascii="ＭＳ 明朝" w:eastAsia="ＭＳ 明朝" w:hAnsi="ＭＳ 明朝"/>
          <w:sz w:val="20"/>
          <w:szCs w:val="20"/>
        </w:rPr>
        <w:t xml:space="preserve">(37.2%) </w:t>
      </w:r>
      <w:r w:rsidRPr="00AC46F1">
        <w:rPr>
          <w:rFonts w:ascii="ＭＳ 明朝" w:eastAsia="ＭＳ 明朝" w:hAnsi="ＭＳ 明朝" w:hint="eastAsia"/>
          <w:sz w:val="20"/>
          <w:szCs w:val="20"/>
        </w:rPr>
        <w:t>・高齢者本人の認知症による言動の混乱</w:t>
      </w:r>
      <w:r w:rsidRPr="00AC46F1">
        <w:rPr>
          <w:rFonts w:ascii="ＭＳ 明朝" w:eastAsia="ＭＳ 明朝" w:hAnsi="ＭＳ 明朝"/>
          <w:sz w:val="20"/>
          <w:szCs w:val="20"/>
        </w:rPr>
        <w:t xml:space="preserve">(37.0%) </w:t>
      </w:r>
      <w:r w:rsidRPr="00AC46F1">
        <w:rPr>
          <w:rFonts w:ascii="ＭＳ 明朝" w:eastAsia="ＭＳ 明朝" w:hAnsi="ＭＳ 明朝" w:hint="eastAsia"/>
          <w:sz w:val="20"/>
          <w:szCs w:val="20"/>
        </w:rPr>
        <w:t>・高齢者本人の身体的自立度の低さ</w:t>
      </w:r>
      <w:r w:rsidRPr="00AC46F1">
        <w:rPr>
          <w:rFonts w:ascii="ＭＳ 明朝" w:eastAsia="ＭＳ 明朝" w:hAnsi="ＭＳ 明朝"/>
          <w:sz w:val="20"/>
          <w:szCs w:val="20"/>
        </w:rPr>
        <w:t xml:space="preserve">(30.4%) </w:t>
      </w:r>
      <w:r w:rsidRPr="00AC46F1">
        <w:rPr>
          <w:rFonts w:ascii="ＭＳ 明朝" w:eastAsia="ＭＳ 明朝" w:hAnsi="ＭＳ 明朝" w:hint="eastAsia"/>
          <w:sz w:val="20"/>
          <w:szCs w:val="20"/>
        </w:rPr>
        <w:t>・高齢者本人の排泄介助の困難さ</w:t>
      </w:r>
      <w:r w:rsidRPr="00AC46F1">
        <w:rPr>
          <w:rFonts w:ascii="ＭＳ 明朝" w:eastAsia="ＭＳ 明朝" w:hAnsi="ＭＳ 明朝"/>
          <w:sz w:val="20"/>
          <w:szCs w:val="20"/>
        </w:rPr>
        <w:t>(25.4%)</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【家族・親族との関係】</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・配偶者や家族・親族の無関心</w:t>
      </w:r>
      <w:r w:rsidRPr="00AC46F1">
        <w:rPr>
          <w:rFonts w:ascii="ＭＳ 明朝" w:eastAsia="ＭＳ 明朝" w:hAnsi="ＭＳ 明朝"/>
          <w:sz w:val="20"/>
          <w:szCs w:val="20"/>
        </w:rPr>
        <w:t>(25.1%)</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【経済的要因】</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経済的困窮</w:t>
      </w:r>
      <w:r w:rsidRPr="00AC46F1">
        <w:rPr>
          <w:rFonts w:ascii="ＭＳ 明朝" w:eastAsia="ＭＳ 明朝" w:hAnsi="ＭＳ 明朝"/>
          <w:sz w:val="20"/>
          <w:szCs w:val="20"/>
        </w:rPr>
        <w:t>(22.4%)</w:t>
      </w:r>
      <w:r w:rsidRPr="00AC46F1">
        <w:rPr>
          <w:rFonts w:ascii="ＭＳ 明朝" w:eastAsia="ＭＳ 明朝" w:hAnsi="ＭＳ 明朝" w:hint="eastAsia"/>
          <w:sz w:val="20"/>
          <w:szCs w:val="20"/>
        </w:rPr>
        <w:t xml:space="preserve">　</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「家庭内における高齢者虐待に関する調査」</w:t>
      </w:r>
      <w:r w:rsidRPr="00AC46F1">
        <w:rPr>
          <w:rFonts w:ascii="ＭＳ 明朝" w:eastAsia="ＭＳ 明朝" w:hAnsi="ＭＳ 明朝"/>
          <w:sz w:val="20"/>
          <w:szCs w:val="20"/>
        </w:rPr>
        <w:t>(</w:t>
      </w:r>
      <w:r w:rsidRPr="00AC46F1">
        <w:rPr>
          <w:rFonts w:ascii="ＭＳ 明朝" w:eastAsia="ＭＳ 明朝" w:hAnsi="ＭＳ 明朝" w:hint="eastAsia"/>
          <w:sz w:val="20"/>
          <w:szCs w:val="20"/>
        </w:rPr>
        <w:t>平成</w:t>
      </w:r>
      <w:r w:rsidRPr="00AC46F1">
        <w:rPr>
          <w:rFonts w:ascii="ＭＳ 明朝" w:eastAsia="ＭＳ 明朝" w:hAnsi="ＭＳ 明朝"/>
          <w:sz w:val="20"/>
          <w:szCs w:val="20"/>
        </w:rPr>
        <w:t xml:space="preserve"> 15 </w:t>
      </w:r>
      <w:r w:rsidRPr="00AC46F1">
        <w:rPr>
          <w:rFonts w:ascii="ＭＳ 明朝" w:eastAsia="ＭＳ 明朝" w:hAnsi="ＭＳ 明朝" w:hint="eastAsia"/>
          <w:sz w:val="20"/>
          <w:szCs w:val="20"/>
        </w:rPr>
        <w:t>年度、財団法人医療経済研究機構</w:t>
      </w:r>
      <w:r w:rsidRPr="00AC46F1">
        <w:rPr>
          <w:rFonts w:ascii="ＭＳ 明朝" w:eastAsia="ＭＳ 明朝" w:hAnsi="ＭＳ 明朝"/>
          <w:sz w:val="20"/>
          <w:szCs w:val="20"/>
        </w:rPr>
        <w:t>)</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lastRenderedPageBreak/>
        <w:t>５．○</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６．○</w:t>
      </w:r>
    </w:p>
    <w:p w:rsidR="00AC46F1" w:rsidRPr="006C5867"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７．○</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８．×いずれも必置</w:t>
      </w:r>
    </w:p>
    <w:p w:rsidR="00AC46F1" w:rsidRPr="006C5867"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９．×　介護福祉士ではなく、社会福祉士</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１０．○</w:t>
      </w:r>
    </w:p>
    <w:p w:rsidR="00AC46F1" w:rsidRPr="00AC46F1" w:rsidRDefault="00AC46F1" w:rsidP="00AC46F1">
      <w:pPr>
        <w:rPr>
          <w:rFonts w:ascii="ＭＳ 明朝" w:eastAsia="ＭＳ 明朝" w:hAnsi="ＭＳ 明朝"/>
          <w:sz w:val="20"/>
          <w:szCs w:val="20"/>
        </w:rPr>
      </w:pPr>
      <w:r w:rsidRPr="00AC46F1">
        <w:rPr>
          <w:rFonts w:ascii="ＭＳ 明朝" w:eastAsia="ＭＳ 明朝" w:hAnsi="ＭＳ 明朝" w:hint="eastAsia"/>
          <w:sz w:val="20"/>
          <w:szCs w:val="20"/>
        </w:rPr>
        <w:t>１</w:t>
      </w:r>
      <w:r w:rsidR="004C6B44" w:rsidRPr="006C5867">
        <w:rPr>
          <w:rFonts w:ascii="ＭＳ 明朝" w:eastAsia="ＭＳ 明朝" w:hAnsi="ＭＳ 明朝" w:hint="eastAsia"/>
          <w:sz w:val="20"/>
          <w:szCs w:val="20"/>
        </w:rPr>
        <w:t>１</w:t>
      </w:r>
      <w:r w:rsidRPr="00AC46F1">
        <w:rPr>
          <w:rFonts w:ascii="ＭＳ 明朝" w:eastAsia="ＭＳ 明朝" w:hAnsi="ＭＳ 明朝" w:hint="eastAsia"/>
          <w:sz w:val="20"/>
          <w:szCs w:val="20"/>
        </w:rPr>
        <w:t>．○</w:t>
      </w:r>
    </w:p>
    <w:p w:rsidR="00AC46F1" w:rsidRPr="006C5867" w:rsidRDefault="00D73C8F" w:rsidP="00AC46F1">
      <w:pPr>
        <w:rPr>
          <w:rFonts w:ascii="ＭＳ 明朝" w:eastAsia="ＭＳ 明朝" w:hAnsi="ＭＳ 明朝" w:cs="Arial"/>
          <w:color w:val="000000" w:themeColor="text1"/>
          <w:sz w:val="20"/>
          <w:szCs w:val="20"/>
          <w:shd w:val="clear" w:color="auto" w:fill="FFFFFF"/>
        </w:rPr>
      </w:pPr>
      <w:r w:rsidRPr="006C5867">
        <w:rPr>
          <w:rFonts w:ascii="ＭＳ 明朝" w:eastAsia="ＭＳ 明朝" w:hAnsi="ＭＳ 明朝" w:hint="eastAsia"/>
          <w:sz w:val="20"/>
          <w:szCs w:val="20"/>
        </w:rPr>
        <w:t>１</w:t>
      </w:r>
      <w:r w:rsidR="004C6B44" w:rsidRPr="006C5867">
        <w:rPr>
          <w:rFonts w:ascii="ＭＳ 明朝" w:eastAsia="ＭＳ 明朝" w:hAnsi="ＭＳ 明朝" w:hint="eastAsia"/>
          <w:sz w:val="20"/>
          <w:szCs w:val="20"/>
        </w:rPr>
        <w:t>２</w:t>
      </w:r>
      <w:r w:rsidRPr="006C5867">
        <w:rPr>
          <w:rFonts w:ascii="ＭＳ 明朝" w:eastAsia="ＭＳ 明朝" w:hAnsi="ＭＳ 明朝" w:hint="eastAsia"/>
          <w:sz w:val="20"/>
          <w:szCs w:val="20"/>
        </w:rPr>
        <w:t>．</w:t>
      </w:r>
      <w:r w:rsidR="00111AC8" w:rsidRPr="006C5867">
        <w:rPr>
          <w:rFonts w:ascii="ＭＳ 明朝" w:eastAsia="ＭＳ 明朝" w:hAnsi="ＭＳ 明朝" w:cs="Arial" w:hint="eastAsia"/>
          <w:color w:val="000000" w:themeColor="text1"/>
          <w:sz w:val="20"/>
          <w:szCs w:val="20"/>
          <w:shd w:val="clear" w:color="auto" w:fill="FFFFFF"/>
        </w:rPr>
        <w:t>×　近隣の市ではなく、都道府県</w:t>
      </w:r>
    </w:p>
    <w:p w:rsidR="00BB1E5C" w:rsidRPr="006C5867" w:rsidRDefault="00BB1E5C" w:rsidP="00BB1E5C">
      <w:pPr>
        <w:rPr>
          <w:rFonts w:ascii="ＭＳ 明朝" w:eastAsia="ＭＳ 明朝" w:hAnsi="ＭＳ 明朝" w:cs="Arial"/>
          <w:color w:val="000000" w:themeColor="text1"/>
          <w:sz w:val="20"/>
          <w:szCs w:val="20"/>
          <w:shd w:val="clear" w:color="auto" w:fill="FFFFFF"/>
        </w:rPr>
      </w:pPr>
      <w:r w:rsidRPr="006C5867">
        <w:rPr>
          <w:rFonts w:ascii="ＭＳ 明朝" w:eastAsia="ＭＳ 明朝" w:hAnsi="ＭＳ 明朝" w:cs="Arial" w:hint="eastAsia"/>
          <w:color w:val="000000" w:themeColor="text1"/>
          <w:sz w:val="20"/>
          <w:szCs w:val="20"/>
          <w:shd w:val="clear" w:color="auto" w:fill="FFFFFF"/>
        </w:rPr>
        <w:t>１</w:t>
      </w:r>
      <w:r w:rsidR="004C6B44" w:rsidRPr="006C5867">
        <w:rPr>
          <w:rFonts w:ascii="ＭＳ 明朝" w:eastAsia="ＭＳ 明朝" w:hAnsi="ＭＳ 明朝" w:cs="Arial" w:hint="eastAsia"/>
          <w:color w:val="000000" w:themeColor="text1"/>
          <w:sz w:val="20"/>
          <w:szCs w:val="20"/>
          <w:shd w:val="clear" w:color="auto" w:fill="FFFFFF"/>
        </w:rPr>
        <w:t>３</w:t>
      </w:r>
      <w:r w:rsidRPr="006C5867">
        <w:rPr>
          <w:rFonts w:ascii="ＭＳ 明朝" w:eastAsia="ＭＳ 明朝" w:hAnsi="ＭＳ 明朝" w:cs="Arial" w:hint="eastAsia"/>
          <w:color w:val="000000" w:themeColor="text1"/>
          <w:sz w:val="20"/>
          <w:szCs w:val="20"/>
          <w:shd w:val="clear" w:color="auto" w:fill="FFFFFF"/>
        </w:rPr>
        <w:t>．</w:t>
      </w:r>
      <w:r w:rsidR="00111AC8" w:rsidRPr="006C5867">
        <w:rPr>
          <w:rFonts w:ascii="ＭＳ 明朝" w:eastAsia="ＭＳ 明朝" w:hAnsi="ＭＳ 明朝" w:cs="Arial" w:hint="eastAsia"/>
          <w:color w:val="000000" w:themeColor="text1"/>
          <w:sz w:val="20"/>
          <w:szCs w:val="20"/>
          <w:shd w:val="clear" w:color="auto" w:fill="FFFFFF"/>
        </w:rPr>
        <w:t>○</w:t>
      </w:r>
    </w:p>
    <w:p w:rsidR="00BB1E5C" w:rsidRPr="006C5867" w:rsidRDefault="00BB1E5C" w:rsidP="00BB1E5C">
      <w:pPr>
        <w:rPr>
          <w:rFonts w:ascii="ＭＳ 明朝" w:eastAsia="ＭＳ 明朝" w:hAnsi="ＭＳ 明朝" w:cs="Arial"/>
          <w:color w:val="000000" w:themeColor="text1"/>
          <w:sz w:val="20"/>
          <w:szCs w:val="20"/>
          <w:shd w:val="clear" w:color="auto" w:fill="FFFFFF"/>
        </w:rPr>
      </w:pPr>
      <w:r w:rsidRPr="006C5867">
        <w:rPr>
          <w:rFonts w:ascii="ＭＳ 明朝" w:eastAsia="ＭＳ 明朝" w:hAnsi="ＭＳ 明朝" w:hint="eastAsia"/>
          <w:color w:val="333333"/>
          <w:sz w:val="20"/>
          <w:szCs w:val="20"/>
        </w:rPr>
        <w:t>介護保険法（市町村介護保険事業計画）</w:t>
      </w:r>
    </w:p>
    <w:p w:rsidR="00BB1E5C" w:rsidRPr="006C5867" w:rsidRDefault="00BB1E5C" w:rsidP="00BB1E5C">
      <w:pPr>
        <w:ind w:hanging="240"/>
        <w:rPr>
          <w:rFonts w:ascii="ＭＳ 明朝" w:eastAsia="ＭＳ 明朝" w:hAnsi="ＭＳ 明朝"/>
          <w:color w:val="333333"/>
          <w:sz w:val="20"/>
          <w:szCs w:val="20"/>
        </w:rPr>
      </w:pPr>
      <w:r w:rsidRPr="006C5867">
        <w:rPr>
          <w:rFonts w:ascii="ＭＳ 明朝" w:eastAsia="ＭＳ 明朝" w:hAnsi="ＭＳ 明朝" w:hint="eastAsia"/>
          <w:color w:val="333333"/>
          <w:sz w:val="20"/>
          <w:szCs w:val="20"/>
        </w:rPr>
        <w:t>第百十七条　市町村は、基本指針に即して、三年を一期とする当該市町村が行う介護保険事業に係る保険給付の円滑な実施に関する計画（以下「市町村介護保険事業計画」という。）を定めるものとする。</w:t>
      </w:r>
    </w:p>
    <w:p w:rsidR="00BB1E5C" w:rsidRPr="006C5867" w:rsidRDefault="00BB1E5C" w:rsidP="00BB1E5C">
      <w:pPr>
        <w:ind w:hanging="240"/>
        <w:rPr>
          <w:rFonts w:ascii="ＭＳ 明朝" w:eastAsia="ＭＳ 明朝" w:hAnsi="ＭＳ 明朝"/>
          <w:color w:val="333333"/>
          <w:sz w:val="20"/>
          <w:szCs w:val="20"/>
        </w:rPr>
      </w:pPr>
      <w:r w:rsidRPr="006C5867">
        <w:rPr>
          <w:rFonts w:ascii="ＭＳ 明朝" w:eastAsia="ＭＳ 明朝" w:hAnsi="ＭＳ 明朝" w:hint="eastAsia"/>
          <w:color w:val="333333"/>
          <w:sz w:val="20"/>
          <w:szCs w:val="20"/>
        </w:rPr>
        <w:t>６　市町村介護保険事業計画は、老人福祉法第二十条の八第一項に規定する市町村老人福祉計画と一体のものとして作成されなければならない。</w:t>
      </w:r>
    </w:p>
    <w:p w:rsidR="00BB1E5C" w:rsidRPr="006C5867" w:rsidRDefault="00BB1E5C" w:rsidP="00BB1E5C">
      <w:pPr>
        <w:ind w:hanging="240"/>
        <w:rPr>
          <w:rFonts w:ascii="ＭＳ 明朝" w:eastAsia="ＭＳ 明朝" w:hAnsi="ＭＳ 明朝"/>
          <w:color w:val="333333"/>
          <w:sz w:val="20"/>
          <w:szCs w:val="20"/>
        </w:rPr>
      </w:pPr>
      <w:r w:rsidRPr="006C5867">
        <w:rPr>
          <w:rFonts w:ascii="ＭＳ 明朝" w:eastAsia="ＭＳ 明朝" w:hAnsi="ＭＳ 明朝" w:hint="eastAsia"/>
          <w:color w:val="333333"/>
          <w:sz w:val="20"/>
          <w:szCs w:val="20"/>
        </w:rPr>
        <w:t>９　市町村介護保険事業計画は、地域における医療及び介護の総合的な確保の促進に関する法律第五条第一項に規定する市町村計画との整合性の確保が図られたものでなければならない。</w:t>
      </w:r>
    </w:p>
    <w:p w:rsidR="00BB1E5C" w:rsidRPr="006C5867" w:rsidRDefault="00BB1E5C" w:rsidP="00BB1E5C">
      <w:pPr>
        <w:ind w:hanging="240"/>
        <w:rPr>
          <w:rFonts w:ascii="ＭＳ 明朝" w:eastAsia="ＭＳ 明朝" w:hAnsi="ＭＳ 明朝"/>
          <w:color w:val="333333"/>
          <w:sz w:val="20"/>
          <w:szCs w:val="20"/>
        </w:rPr>
      </w:pPr>
      <w:r w:rsidRPr="006C5867">
        <w:rPr>
          <w:rFonts w:ascii="ＭＳ 明朝" w:eastAsia="ＭＳ 明朝" w:hAnsi="ＭＳ 明朝" w:hint="eastAsia"/>
          <w:color w:val="333333"/>
          <w:sz w:val="20"/>
          <w:szCs w:val="20"/>
        </w:rPr>
        <w:t>１０　市町村介護保険事業計画は、社会福祉法第百七条第一項に規定する市町村地域福祉計画、高齢者の居住の安定確保に関する法律（平成十三年法律第二十六号）第四条の二第一項に規定する市町村高齢者居住安定確保計画その他の法律の規定による計画であって要介護者等の保健、医療、福祉又は居住に関する事項を定めるものと調和が保たれたものでなければならない。</w:t>
      </w:r>
    </w:p>
    <w:p w:rsidR="00BB1E5C" w:rsidRPr="006C5867" w:rsidRDefault="00BB1E5C" w:rsidP="00BB1E5C">
      <w:pPr>
        <w:ind w:hanging="240"/>
        <w:rPr>
          <w:rFonts w:ascii="ＭＳ 明朝" w:eastAsia="ＭＳ 明朝" w:hAnsi="ＭＳ 明朝" w:cs="Arial"/>
          <w:color w:val="000000" w:themeColor="text1"/>
          <w:sz w:val="20"/>
          <w:szCs w:val="20"/>
          <w:shd w:val="clear" w:color="auto" w:fill="FFFFFF"/>
        </w:rPr>
      </w:pPr>
      <w:r w:rsidRPr="006C5867">
        <w:rPr>
          <w:rFonts w:ascii="ＭＳ 明朝" w:eastAsia="ＭＳ 明朝" w:hAnsi="ＭＳ 明朝" w:hint="eastAsia"/>
          <w:bCs/>
          <w:color w:val="000000"/>
          <w:sz w:val="20"/>
          <w:szCs w:val="20"/>
        </w:rPr>
        <w:t>１</w:t>
      </w:r>
      <w:r w:rsidR="004C6B44" w:rsidRPr="006C5867">
        <w:rPr>
          <w:rFonts w:ascii="ＭＳ 明朝" w:eastAsia="ＭＳ 明朝" w:hAnsi="ＭＳ 明朝" w:hint="eastAsia"/>
          <w:bCs/>
          <w:color w:val="000000"/>
          <w:sz w:val="20"/>
          <w:szCs w:val="20"/>
        </w:rPr>
        <w:t>４</w:t>
      </w:r>
      <w:r w:rsidRPr="006C5867">
        <w:rPr>
          <w:rFonts w:ascii="ＭＳ 明朝" w:eastAsia="ＭＳ 明朝" w:hAnsi="ＭＳ 明朝" w:hint="eastAsia"/>
          <w:bCs/>
          <w:color w:val="000000"/>
          <w:sz w:val="20"/>
          <w:szCs w:val="20"/>
        </w:rPr>
        <w:t>．</w:t>
      </w:r>
      <w:r w:rsidRPr="006C5867">
        <w:rPr>
          <w:rFonts w:ascii="ＭＳ 明朝" w:eastAsia="ＭＳ 明朝" w:hAnsi="ＭＳ 明朝" w:cs="Arial" w:hint="eastAsia"/>
          <w:color w:val="000000" w:themeColor="text1"/>
          <w:sz w:val="20"/>
          <w:szCs w:val="20"/>
          <w:shd w:val="clear" w:color="auto" w:fill="FFFFFF"/>
        </w:rPr>
        <w:t>○</w:t>
      </w:r>
    </w:p>
    <w:p w:rsidR="00BB1E5C" w:rsidRPr="006C5867" w:rsidRDefault="00BB1E5C" w:rsidP="00BB1E5C">
      <w:pPr>
        <w:ind w:left="-240"/>
        <w:rPr>
          <w:rFonts w:ascii="ＭＳ 明朝" w:eastAsia="ＭＳ 明朝" w:hAnsi="ＭＳ 明朝"/>
          <w:color w:val="000000" w:themeColor="text1"/>
          <w:sz w:val="20"/>
          <w:szCs w:val="20"/>
        </w:rPr>
      </w:pPr>
      <w:r w:rsidRPr="006C5867">
        <w:rPr>
          <w:rFonts w:ascii="ＭＳ 明朝" w:eastAsia="ＭＳ 明朝" w:hAnsi="ＭＳ 明朝" w:cs="Arial" w:hint="eastAsia"/>
          <w:color w:val="000000" w:themeColor="text1"/>
          <w:sz w:val="20"/>
          <w:szCs w:val="20"/>
          <w:shd w:val="clear" w:color="auto" w:fill="FFFFFF"/>
        </w:rPr>
        <w:t>１</w:t>
      </w:r>
      <w:r w:rsidR="004C6B44" w:rsidRPr="006C5867">
        <w:rPr>
          <w:rFonts w:ascii="ＭＳ 明朝" w:eastAsia="ＭＳ 明朝" w:hAnsi="ＭＳ 明朝" w:cs="Arial" w:hint="eastAsia"/>
          <w:color w:val="000000" w:themeColor="text1"/>
          <w:sz w:val="20"/>
          <w:szCs w:val="20"/>
          <w:shd w:val="clear" w:color="auto" w:fill="FFFFFF"/>
        </w:rPr>
        <w:t>５</w:t>
      </w:r>
      <w:r w:rsidRPr="006C5867">
        <w:rPr>
          <w:rFonts w:ascii="ＭＳ 明朝" w:eastAsia="ＭＳ 明朝" w:hAnsi="ＭＳ 明朝" w:cs="Arial" w:hint="eastAsia"/>
          <w:color w:val="000000" w:themeColor="text1"/>
          <w:sz w:val="20"/>
          <w:szCs w:val="20"/>
          <w:shd w:val="clear" w:color="auto" w:fill="FFFFFF"/>
        </w:rPr>
        <w:t>．×</w:t>
      </w:r>
      <w:r w:rsidRPr="006C5867">
        <w:rPr>
          <w:rFonts w:ascii="ＭＳ 明朝" w:eastAsia="ＭＳ 明朝" w:hAnsi="ＭＳ 明朝" w:hint="eastAsia"/>
          <w:color w:val="000000" w:themeColor="text1"/>
          <w:sz w:val="20"/>
          <w:szCs w:val="20"/>
        </w:rPr>
        <w:t xml:space="preserve">　要支援状態の対象者、介護予防対象者を含む。</w:t>
      </w:r>
      <w:r w:rsidRPr="006C5867">
        <w:rPr>
          <w:rFonts w:ascii="ＭＳ 明朝" w:eastAsia="ＭＳ 明朝" w:hAnsi="ＭＳ 明朝"/>
          <w:color w:val="000000" w:themeColor="text1"/>
          <w:sz w:val="20"/>
          <w:szCs w:val="20"/>
        </w:rPr>
        <w:t>要支援・要介護状態となる前からの介護予防を推進するとともに、地域における包括的・継続的なマネ</w:t>
      </w:r>
      <w:r w:rsidRPr="006C5867">
        <w:rPr>
          <w:rFonts w:ascii="ＭＳ 明朝" w:eastAsia="ＭＳ 明朝" w:hAnsi="ＭＳ 明朝" w:hint="eastAsia"/>
          <w:color w:val="000000" w:themeColor="text1"/>
          <w:sz w:val="20"/>
          <w:szCs w:val="20"/>
        </w:rPr>
        <w:t>ジ</w:t>
      </w:r>
      <w:r w:rsidRPr="006C5867">
        <w:rPr>
          <w:rFonts w:ascii="ＭＳ 明朝" w:eastAsia="ＭＳ 明朝" w:hAnsi="ＭＳ 明朝"/>
          <w:color w:val="000000" w:themeColor="text1"/>
          <w:sz w:val="20"/>
          <w:szCs w:val="20"/>
        </w:rPr>
        <w:t>メント機能を強化する観点から、市町村において「地域支援事業」を実施。</w:t>
      </w:r>
    </w:p>
    <w:p w:rsidR="00BB1E5C" w:rsidRPr="006C5867" w:rsidRDefault="00BB1E5C" w:rsidP="00BB1E5C">
      <w:pPr>
        <w:ind w:hanging="240"/>
        <w:rPr>
          <w:rFonts w:ascii="ＭＳ 明朝" w:eastAsia="ＭＳ 明朝" w:hAnsi="ＭＳ 明朝"/>
          <w:color w:val="000000" w:themeColor="text1"/>
          <w:sz w:val="20"/>
          <w:szCs w:val="20"/>
        </w:rPr>
      </w:pPr>
      <w:r w:rsidRPr="006C5867">
        <w:rPr>
          <w:rFonts w:ascii="ＭＳ 明朝" w:eastAsia="ＭＳ 明朝" w:hAnsi="ＭＳ 明朝" w:hint="eastAsia"/>
          <w:color w:val="000000" w:themeColor="text1"/>
          <w:sz w:val="20"/>
          <w:szCs w:val="20"/>
        </w:rPr>
        <w:t>１</w:t>
      </w:r>
      <w:r w:rsidR="004C6B44" w:rsidRPr="006C5867">
        <w:rPr>
          <w:rFonts w:ascii="ＭＳ 明朝" w:eastAsia="ＭＳ 明朝" w:hAnsi="ＭＳ 明朝" w:hint="eastAsia"/>
          <w:color w:val="000000" w:themeColor="text1"/>
          <w:sz w:val="20"/>
          <w:szCs w:val="20"/>
        </w:rPr>
        <w:t>６</w:t>
      </w:r>
      <w:r w:rsidRPr="006C5867">
        <w:rPr>
          <w:rFonts w:ascii="ＭＳ 明朝" w:eastAsia="ＭＳ 明朝" w:hAnsi="ＭＳ 明朝" w:hint="eastAsia"/>
          <w:color w:val="000000" w:themeColor="text1"/>
          <w:sz w:val="20"/>
          <w:szCs w:val="20"/>
        </w:rPr>
        <w:t>．</w:t>
      </w:r>
      <w:r w:rsidRPr="006C5867">
        <w:rPr>
          <w:rFonts w:ascii="ＭＳ 明朝" w:eastAsia="ＭＳ 明朝" w:hAnsi="ＭＳ 明朝" w:cs="Arial" w:hint="eastAsia"/>
          <w:color w:val="000000" w:themeColor="text1"/>
          <w:sz w:val="20"/>
          <w:szCs w:val="20"/>
          <w:shd w:val="clear" w:color="auto" w:fill="FFFFFF"/>
        </w:rPr>
        <w:t>×</w:t>
      </w:r>
      <w:r w:rsidRPr="006C5867">
        <w:rPr>
          <w:rFonts w:ascii="ＭＳ 明朝" w:eastAsia="ＭＳ 明朝" w:hAnsi="ＭＳ 明朝" w:hint="eastAsia"/>
          <w:color w:val="000000" w:themeColor="text1"/>
          <w:sz w:val="20"/>
          <w:szCs w:val="20"/>
        </w:rPr>
        <w:t xml:space="preserve">　事業者・施設に関する指定・許可等は、都道府県が行う。但し、介護給付に関しては、地域密着型サービス、居宅介護支援であり、予防給付に関しては　地域密着型介護予防サービスを市町村が指定・認可する。</w:t>
      </w:r>
    </w:p>
    <w:p w:rsidR="00BB1E5C" w:rsidRPr="006C5867" w:rsidRDefault="00BB1E5C" w:rsidP="00BB1E5C">
      <w:pPr>
        <w:ind w:hanging="240"/>
        <w:rPr>
          <w:rFonts w:ascii="ＭＳ 明朝" w:eastAsia="ＭＳ 明朝" w:hAnsi="ＭＳ 明朝"/>
          <w:color w:val="000000" w:themeColor="text1"/>
          <w:sz w:val="20"/>
          <w:szCs w:val="20"/>
        </w:rPr>
      </w:pPr>
      <w:r w:rsidRPr="006C5867">
        <w:rPr>
          <w:rFonts w:ascii="ＭＳ 明朝" w:eastAsia="ＭＳ 明朝" w:hAnsi="ＭＳ 明朝" w:hint="eastAsia"/>
          <w:color w:val="000000" w:themeColor="text1"/>
          <w:sz w:val="20"/>
          <w:szCs w:val="20"/>
        </w:rPr>
        <w:t>１</w:t>
      </w:r>
      <w:r w:rsidR="004C6B44" w:rsidRPr="006C5867">
        <w:rPr>
          <w:rFonts w:ascii="ＭＳ 明朝" w:eastAsia="ＭＳ 明朝" w:hAnsi="ＭＳ 明朝" w:hint="eastAsia"/>
          <w:color w:val="000000" w:themeColor="text1"/>
          <w:sz w:val="20"/>
          <w:szCs w:val="20"/>
        </w:rPr>
        <w:t>７</w:t>
      </w:r>
      <w:r w:rsidRPr="006C5867">
        <w:rPr>
          <w:rFonts w:ascii="ＭＳ 明朝" w:eastAsia="ＭＳ 明朝" w:hAnsi="ＭＳ 明朝" w:hint="eastAsia"/>
          <w:color w:val="000000" w:themeColor="text1"/>
          <w:sz w:val="20"/>
          <w:szCs w:val="20"/>
        </w:rPr>
        <w:t>．</w:t>
      </w:r>
      <w:r w:rsidRPr="006C5867">
        <w:rPr>
          <w:rFonts w:ascii="ＭＳ 明朝" w:eastAsia="ＭＳ 明朝" w:hAnsi="ＭＳ 明朝" w:cs="Arial" w:hint="eastAsia"/>
          <w:color w:val="000000" w:themeColor="text1"/>
          <w:sz w:val="20"/>
          <w:szCs w:val="20"/>
          <w:shd w:val="clear" w:color="auto" w:fill="FFFFFF"/>
        </w:rPr>
        <w:t>解答：</w:t>
      </w:r>
      <w:r w:rsidRPr="006C5867">
        <w:rPr>
          <w:rFonts w:ascii="ＭＳ 明朝" w:eastAsia="ＭＳ 明朝" w:hAnsi="ＭＳ 明朝" w:hint="eastAsia"/>
          <w:color w:val="000000" w:themeColor="text1"/>
          <w:sz w:val="20"/>
          <w:szCs w:val="20"/>
        </w:rPr>
        <w:t>○　住所地特例</w:t>
      </w:r>
    </w:p>
    <w:p w:rsidR="00BB1E5C" w:rsidRPr="006C5867" w:rsidRDefault="00BB1E5C" w:rsidP="00BB1E5C">
      <w:pPr>
        <w:ind w:hanging="240"/>
        <w:rPr>
          <w:rFonts w:ascii="ＭＳ 明朝" w:eastAsia="ＭＳ 明朝" w:hAnsi="ＭＳ 明朝"/>
          <w:color w:val="000000" w:themeColor="text1"/>
          <w:sz w:val="20"/>
          <w:szCs w:val="20"/>
        </w:rPr>
      </w:pPr>
      <w:r w:rsidRPr="006C5867">
        <w:rPr>
          <w:rFonts w:ascii="ＭＳ 明朝" w:eastAsia="ＭＳ 明朝" w:hAnsi="ＭＳ 明朝" w:hint="eastAsia"/>
          <w:color w:val="000000" w:themeColor="text1"/>
          <w:sz w:val="20"/>
          <w:szCs w:val="20"/>
        </w:rPr>
        <w:t>１</w:t>
      </w:r>
      <w:r w:rsidR="004C6B44" w:rsidRPr="006C5867">
        <w:rPr>
          <w:rFonts w:ascii="ＭＳ 明朝" w:eastAsia="ＭＳ 明朝" w:hAnsi="ＭＳ 明朝" w:hint="eastAsia"/>
          <w:color w:val="000000" w:themeColor="text1"/>
          <w:sz w:val="20"/>
          <w:szCs w:val="20"/>
        </w:rPr>
        <w:t>８</w:t>
      </w:r>
      <w:r w:rsidRPr="006C5867">
        <w:rPr>
          <w:rFonts w:ascii="ＭＳ 明朝" w:eastAsia="ＭＳ 明朝" w:hAnsi="ＭＳ 明朝" w:hint="eastAsia"/>
          <w:color w:val="000000" w:themeColor="text1"/>
          <w:sz w:val="20"/>
          <w:szCs w:val="20"/>
        </w:rPr>
        <w:t>．○</w:t>
      </w:r>
    </w:p>
    <w:p w:rsidR="00BB1E5C" w:rsidRPr="006C5867" w:rsidRDefault="004C6B44" w:rsidP="00BB1E5C">
      <w:pPr>
        <w:ind w:hanging="240"/>
        <w:rPr>
          <w:rFonts w:ascii="ＭＳ 明朝" w:eastAsia="ＭＳ 明朝" w:hAnsi="ＭＳ 明朝"/>
          <w:color w:val="000000" w:themeColor="text1"/>
          <w:sz w:val="20"/>
          <w:szCs w:val="20"/>
        </w:rPr>
      </w:pPr>
      <w:r w:rsidRPr="006C5867">
        <w:rPr>
          <w:rFonts w:ascii="ＭＳ 明朝" w:eastAsia="ＭＳ 明朝" w:hAnsi="ＭＳ 明朝" w:hint="eastAsia"/>
          <w:color w:val="000000" w:themeColor="text1"/>
          <w:sz w:val="20"/>
          <w:szCs w:val="20"/>
        </w:rPr>
        <w:t>１９</w:t>
      </w:r>
      <w:r w:rsidR="00BB1E5C" w:rsidRPr="006C5867">
        <w:rPr>
          <w:rFonts w:ascii="ＭＳ 明朝" w:eastAsia="ＭＳ 明朝" w:hAnsi="ＭＳ 明朝" w:hint="eastAsia"/>
          <w:color w:val="000000" w:themeColor="text1"/>
          <w:sz w:val="20"/>
          <w:szCs w:val="20"/>
        </w:rPr>
        <w:t>．○</w:t>
      </w:r>
    </w:p>
    <w:p w:rsidR="00BB1E5C" w:rsidRPr="006C5867" w:rsidRDefault="00BB1E5C" w:rsidP="00BB1E5C">
      <w:pPr>
        <w:ind w:hanging="240"/>
        <w:rPr>
          <w:rFonts w:ascii="ＭＳ 明朝" w:eastAsia="ＭＳ 明朝" w:hAnsi="ＭＳ 明朝"/>
          <w:color w:val="000000" w:themeColor="text1"/>
          <w:sz w:val="20"/>
          <w:szCs w:val="20"/>
        </w:rPr>
      </w:pPr>
      <w:r w:rsidRPr="006C5867">
        <w:rPr>
          <w:rFonts w:ascii="ＭＳ 明朝" w:eastAsia="ＭＳ 明朝" w:hAnsi="ＭＳ 明朝" w:hint="eastAsia"/>
          <w:color w:val="000000" w:themeColor="text1"/>
          <w:sz w:val="20"/>
          <w:szCs w:val="20"/>
        </w:rPr>
        <w:t>２</w:t>
      </w:r>
      <w:r w:rsidR="004C6B44" w:rsidRPr="006C5867">
        <w:rPr>
          <w:rFonts w:ascii="ＭＳ 明朝" w:eastAsia="ＭＳ 明朝" w:hAnsi="ＭＳ 明朝" w:hint="eastAsia"/>
          <w:color w:val="000000" w:themeColor="text1"/>
          <w:sz w:val="20"/>
          <w:szCs w:val="20"/>
        </w:rPr>
        <w:t>０</w:t>
      </w:r>
      <w:r w:rsidRPr="006C5867">
        <w:rPr>
          <w:rFonts w:ascii="ＭＳ 明朝" w:eastAsia="ＭＳ 明朝" w:hAnsi="ＭＳ 明朝" w:hint="eastAsia"/>
          <w:color w:val="000000" w:themeColor="text1"/>
          <w:sz w:val="20"/>
          <w:szCs w:val="20"/>
        </w:rPr>
        <w:t>．○</w:t>
      </w:r>
    </w:p>
    <w:p w:rsidR="00BB1E5C" w:rsidRPr="006C5867" w:rsidRDefault="00BB1E5C" w:rsidP="00BB1E5C">
      <w:pPr>
        <w:ind w:hanging="240"/>
        <w:rPr>
          <w:rFonts w:ascii="ＭＳ 明朝" w:eastAsia="ＭＳ 明朝" w:hAnsi="ＭＳ 明朝"/>
          <w:color w:val="000000" w:themeColor="text1"/>
          <w:sz w:val="20"/>
          <w:szCs w:val="20"/>
        </w:rPr>
      </w:pPr>
    </w:p>
    <w:p w:rsidR="00BB1E5C" w:rsidRPr="006C5867" w:rsidRDefault="00BB1E5C" w:rsidP="00BB1E5C">
      <w:pPr>
        <w:ind w:left="-240"/>
        <w:rPr>
          <w:rFonts w:ascii="ＭＳ 明朝" w:eastAsia="ＭＳ 明朝" w:hAnsi="ＭＳ 明朝"/>
          <w:color w:val="000000" w:themeColor="text1"/>
          <w:sz w:val="20"/>
          <w:szCs w:val="20"/>
        </w:rPr>
      </w:pPr>
    </w:p>
    <w:p w:rsidR="00BB1E5C" w:rsidRPr="006C5867" w:rsidRDefault="00BB1E5C" w:rsidP="00BB1E5C">
      <w:pPr>
        <w:ind w:hanging="240"/>
        <w:rPr>
          <w:rFonts w:ascii="ＭＳ 明朝" w:eastAsia="ＭＳ 明朝" w:hAnsi="ＭＳ 明朝"/>
          <w:color w:val="333333"/>
          <w:sz w:val="20"/>
          <w:szCs w:val="20"/>
        </w:rPr>
      </w:pPr>
    </w:p>
    <w:p w:rsidR="00812896" w:rsidRPr="006C5867" w:rsidRDefault="00F67B72">
      <w:pPr>
        <w:rPr>
          <w:rFonts w:ascii="ＭＳ 明朝" w:eastAsia="ＭＳ 明朝" w:hAnsi="ＭＳ 明朝"/>
          <w:sz w:val="20"/>
          <w:szCs w:val="20"/>
        </w:rPr>
      </w:pPr>
    </w:p>
    <w:sectPr w:rsidR="00812896" w:rsidRPr="006C5867" w:rsidSect="00005E5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5F2F"/>
    <w:multiLevelType w:val="hybridMultilevel"/>
    <w:tmpl w:val="73643BC8"/>
    <w:lvl w:ilvl="0" w:tplc="95D22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E1F56"/>
    <w:multiLevelType w:val="hybridMultilevel"/>
    <w:tmpl w:val="59DCBD8A"/>
    <w:lvl w:ilvl="0" w:tplc="D642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F1"/>
    <w:rsid w:val="00005E59"/>
    <w:rsid w:val="00111AC8"/>
    <w:rsid w:val="004C6B44"/>
    <w:rsid w:val="00537C83"/>
    <w:rsid w:val="006C5867"/>
    <w:rsid w:val="00AC46F1"/>
    <w:rsid w:val="00BB1E5C"/>
    <w:rsid w:val="00D73C8F"/>
    <w:rsid w:val="00F21AF7"/>
    <w:rsid w:val="00F6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6DA981"/>
  <w14:defaultImageDpi w14:val="32767"/>
  <w15:chartTrackingRefBased/>
  <w15:docId w15:val="{3675D194-6FD8-9A43-A0A1-64A32042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6F1"/>
    <w:pPr>
      <w:ind w:leftChars="400" w:left="960"/>
    </w:pPr>
  </w:style>
  <w:style w:type="paragraph" w:styleId="Web">
    <w:name w:val="Normal (Web)"/>
    <w:basedOn w:val="a"/>
    <w:uiPriority w:val="99"/>
    <w:semiHidden/>
    <w:unhideWhenUsed/>
    <w:rsid w:val="00AC46F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6067">
      <w:bodyDiv w:val="1"/>
      <w:marLeft w:val="0"/>
      <w:marRight w:val="0"/>
      <w:marTop w:val="0"/>
      <w:marBottom w:val="0"/>
      <w:divBdr>
        <w:top w:val="none" w:sz="0" w:space="0" w:color="auto"/>
        <w:left w:val="none" w:sz="0" w:space="0" w:color="auto"/>
        <w:bottom w:val="none" w:sz="0" w:space="0" w:color="auto"/>
        <w:right w:val="none" w:sz="0" w:space="0" w:color="auto"/>
      </w:divBdr>
    </w:div>
    <w:div w:id="65954158">
      <w:bodyDiv w:val="1"/>
      <w:marLeft w:val="0"/>
      <w:marRight w:val="0"/>
      <w:marTop w:val="0"/>
      <w:marBottom w:val="0"/>
      <w:divBdr>
        <w:top w:val="none" w:sz="0" w:space="0" w:color="auto"/>
        <w:left w:val="none" w:sz="0" w:space="0" w:color="auto"/>
        <w:bottom w:val="none" w:sz="0" w:space="0" w:color="auto"/>
        <w:right w:val="none" w:sz="0" w:space="0" w:color="auto"/>
      </w:divBdr>
    </w:div>
    <w:div w:id="71246061">
      <w:bodyDiv w:val="1"/>
      <w:marLeft w:val="0"/>
      <w:marRight w:val="0"/>
      <w:marTop w:val="0"/>
      <w:marBottom w:val="0"/>
      <w:divBdr>
        <w:top w:val="none" w:sz="0" w:space="0" w:color="auto"/>
        <w:left w:val="none" w:sz="0" w:space="0" w:color="auto"/>
        <w:bottom w:val="none" w:sz="0" w:space="0" w:color="auto"/>
        <w:right w:val="none" w:sz="0" w:space="0" w:color="auto"/>
      </w:divBdr>
    </w:div>
    <w:div w:id="277572244">
      <w:bodyDiv w:val="1"/>
      <w:marLeft w:val="0"/>
      <w:marRight w:val="0"/>
      <w:marTop w:val="0"/>
      <w:marBottom w:val="0"/>
      <w:divBdr>
        <w:top w:val="none" w:sz="0" w:space="0" w:color="auto"/>
        <w:left w:val="none" w:sz="0" w:space="0" w:color="auto"/>
        <w:bottom w:val="none" w:sz="0" w:space="0" w:color="auto"/>
        <w:right w:val="none" w:sz="0" w:space="0" w:color="auto"/>
      </w:divBdr>
    </w:div>
    <w:div w:id="401218423">
      <w:bodyDiv w:val="1"/>
      <w:marLeft w:val="0"/>
      <w:marRight w:val="0"/>
      <w:marTop w:val="0"/>
      <w:marBottom w:val="0"/>
      <w:divBdr>
        <w:top w:val="none" w:sz="0" w:space="0" w:color="auto"/>
        <w:left w:val="none" w:sz="0" w:space="0" w:color="auto"/>
        <w:bottom w:val="none" w:sz="0" w:space="0" w:color="auto"/>
        <w:right w:val="none" w:sz="0" w:space="0" w:color="auto"/>
      </w:divBdr>
    </w:div>
    <w:div w:id="563489074">
      <w:bodyDiv w:val="1"/>
      <w:marLeft w:val="0"/>
      <w:marRight w:val="0"/>
      <w:marTop w:val="0"/>
      <w:marBottom w:val="0"/>
      <w:divBdr>
        <w:top w:val="none" w:sz="0" w:space="0" w:color="auto"/>
        <w:left w:val="none" w:sz="0" w:space="0" w:color="auto"/>
        <w:bottom w:val="none" w:sz="0" w:space="0" w:color="auto"/>
        <w:right w:val="none" w:sz="0" w:space="0" w:color="auto"/>
      </w:divBdr>
    </w:div>
    <w:div w:id="1019282204">
      <w:bodyDiv w:val="1"/>
      <w:marLeft w:val="0"/>
      <w:marRight w:val="0"/>
      <w:marTop w:val="0"/>
      <w:marBottom w:val="0"/>
      <w:divBdr>
        <w:top w:val="none" w:sz="0" w:space="0" w:color="auto"/>
        <w:left w:val="none" w:sz="0" w:space="0" w:color="auto"/>
        <w:bottom w:val="none" w:sz="0" w:space="0" w:color="auto"/>
        <w:right w:val="none" w:sz="0" w:space="0" w:color="auto"/>
      </w:divBdr>
    </w:div>
    <w:div w:id="1029065571">
      <w:bodyDiv w:val="1"/>
      <w:marLeft w:val="0"/>
      <w:marRight w:val="0"/>
      <w:marTop w:val="0"/>
      <w:marBottom w:val="0"/>
      <w:divBdr>
        <w:top w:val="none" w:sz="0" w:space="0" w:color="auto"/>
        <w:left w:val="none" w:sz="0" w:space="0" w:color="auto"/>
        <w:bottom w:val="none" w:sz="0" w:space="0" w:color="auto"/>
        <w:right w:val="none" w:sz="0" w:space="0" w:color="auto"/>
      </w:divBdr>
    </w:div>
    <w:div w:id="1616012401">
      <w:bodyDiv w:val="1"/>
      <w:marLeft w:val="0"/>
      <w:marRight w:val="0"/>
      <w:marTop w:val="0"/>
      <w:marBottom w:val="0"/>
      <w:divBdr>
        <w:top w:val="none" w:sz="0" w:space="0" w:color="auto"/>
        <w:left w:val="none" w:sz="0" w:space="0" w:color="auto"/>
        <w:bottom w:val="none" w:sz="0" w:space="0" w:color="auto"/>
        <w:right w:val="none" w:sz="0" w:space="0" w:color="auto"/>
      </w:divBdr>
    </w:div>
    <w:div w:id="1657372362">
      <w:bodyDiv w:val="1"/>
      <w:marLeft w:val="0"/>
      <w:marRight w:val="0"/>
      <w:marTop w:val="0"/>
      <w:marBottom w:val="0"/>
      <w:divBdr>
        <w:top w:val="none" w:sz="0" w:space="0" w:color="auto"/>
        <w:left w:val="none" w:sz="0" w:space="0" w:color="auto"/>
        <w:bottom w:val="none" w:sz="0" w:space="0" w:color="auto"/>
        <w:right w:val="none" w:sz="0" w:space="0" w:color="auto"/>
      </w:divBdr>
    </w:div>
    <w:div w:id="1704552033">
      <w:bodyDiv w:val="1"/>
      <w:marLeft w:val="0"/>
      <w:marRight w:val="0"/>
      <w:marTop w:val="0"/>
      <w:marBottom w:val="0"/>
      <w:divBdr>
        <w:top w:val="none" w:sz="0" w:space="0" w:color="auto"/>
        <w:left w:val="none" w:sz="0" w:space="0" w:color="auto"/>
        <w:bottom w:val="none" w:sz="0" w:space="0" w:color="auto"/>
        <w:right w:val="none" w:sz="0" w:space="0" w:color="auto"/>
      </w:divBdr>
    </w:div>
    <w:div w:id="1713992942">
      <w:bodyDiv w:val="1"/>
      <w:marLeft w:val="0"/>
      <w:marRight w:val="0"/>
      <w:marTop w:val="0"/>
      <w:marBottom w:val="0"/>
      <w:divBdr>
        <w:top w:val="none" w:sz="0" w:space="0" w:color="auto"/>
        <w:left w:val="none" w:sz="0" w:space="0" w:color="auto"/>
        <w:bottom w:val="none" w:sz="0" w:space="0" w:color="auto"/>
        <w:right w:val="none" w:sz="0" w:space="0" w:color="auto"/>
      </w:divBdr>
    </w:div>
    <w:div w:id="20677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一宏</dc:creator>
  <cp:keywords/>
  <dc:description/>
  <cp:lastModifiedBy>市川 一宏</cp:lastModifiedBy>
  <cp:revision>2</cp:revision>
  <dcterms:created xsi:type="dcterms:W3CDTF">2020-09-09T05:00:00Z</dcterms:created>
  <dcterms:modified xsi:type="dcterms:W3CDTF">2020-09-09T05:00:00Z</dcterms:modified>
</cp:coreProperties>
</file>